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77" w:rsidRPr="00D81477" w:rsidRDefault="00D81477" w:rsidP="00EB6132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D8147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Игры для детей и родителей во время самоизоляции.</w:t>
      </w:r>
    </w:p>
    <w:p w:rsidR="00D81477" w:rsidRDefault="00D81477" w:rsidP="00EB6132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</w:p>
    <w:p w:rsidR="00EB6132" w:rsidRDefault="00EB6132" w:rsidP="00EB6132">
      <w:pPr>
        <w:rPr>
          <w:rFonts w:eastAsia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TikTok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EB6132" w:rsidRDefault="00EB6132" w:rsidP="00EB6132">
      <w:pPr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EB6132" w:rsidRDefault="00EB6132" w:rsidP="00EB6132">
      <w:pPr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Общепринято, что дети очень энергичны, и эта энергия должна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найходить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выход.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.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Дети и родители могут вместе попробовать себя в хореографии 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TikTok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. </w:t>
      </w:r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6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https://www.tiktok.com/en/</w:t>
        </w:r>
      </w:hyperlink>
    </w:p>
    <w:p w:rsidR="00EB6132" w:rsidRDefault="00EB6132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EB6132" w:rsidRDefault="00EB6132" w:rsidP="00EB6132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Также можно поиграть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в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Twister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  Если у вас нет этой игры дома, очень легко создать ее самостоятельно, используя белую бумагу или даже белую ткань и цвета, где вы можете нарисовать на ней красочные круги. Инструкции можно найти в инете</w:t>
      </w:r>
    </w:p>
    <w:p w:rsidR="00EB6132" w:rsidRDefault="00EB6132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EB6132" w:rsidRDefault="00EB6132" w:rsidP="00EB6132">
      <w:pPr>
        <w:ind w:left="108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1. Существует множество онлайн-игр, в которых люди могут играть и видеть друг друга одновременно. Они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могут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как общаться, так и играть. Игры, которые предоставляют такую ​​возможность, это игра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«UNO»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«FIFA»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  <w:r>
        <w:rPr>
          <w:rFonts w:eastAsia="Times New Roman"/>
          <w:color w:val="000000"/>
          <w:sz w:val="14"/>
          <w:szCs w:val="14"/>
          <w:lang w:eastAsia="ru-RU"/>
        </w:rPr>
        <w:t>    </w:t>
      </w:r>
    </w:p>
    <w:p w:rsidR="00EB6132" w:rsidRDefault="00D81477" w:rsidP="00EB6132">
      <w:pPr>
        <w:ind w:left="108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7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https://www.letsplayuno.com/index.html </w:t>
        </w:r>
        <w:r w:rsidR="00EB6132">
          <w:rPr>
            <w:rFonts w:eastAsia="Times New Roman"/>
            <w:color w:val="1155CC"/>
            <w:sz w:val="27"/>
            <w:szCs w:val="27"/>
            <w:u w:val="single"/>
            <w:lang w:eastAsia="ru-RU"/>
          </w:rPr>
          <w:br/>
        </w:r>
      </w:hyperlink>
      <w:hyperlink r:id="rId8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https://www.ea.com/en-gb/games/fifa</w:t>
        </w:r>
      </w:hyperlink>
    </w:p>
    <w:p w:rsidR="00EB6132" w:rsidRDefault="00EB6132" w:rsidP="00EB6132">
      <w:pPr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EB6132" w:rsidRDefault="00EB6132" w:rsidP="00EB6132">
      <w:pPr>
        <w:ind w:left="108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2. Родители также могут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организовывать онлайн-игры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своих детей со своими друзьями. Есть много безопасных платформ, где дети могут встретиться, например, «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Google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Meets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» или «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Google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Hangouts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». Родители могут организовать и запланировать эти игровые вечера и подумать об играх, в которые все дети могут играть вместе, таких как игра 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ru-RU"/>
        </w:rPr>
        <w:t>«Имя, Место, Животное, Вещи»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или 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ru-RU"/>
        </w:rPr>
        <w:t>«Палач».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Вот некоторые из игр, в которые дети могут играть все вместе одновременно виртуально.</w:t>
      </w:r>
      <w:r>
        <w:rPr>
          <w:rFonts w:eastAsia="Times New Roman"/>
          <w:color w:val="000000"/>
          <w:sz w:val="14"/>
          <w:szCs w:val="14"/>
          <w:lang w:eastAsia="ru-RU"/>
        </w:rPr>
        <w:t>    </w:t>
      </w:r>
    </w:p>
    <w:p w:rsidR="00EB6132" w:rsidRDefault="00EB6132" w:rsidP="00EB6132">
      <w:pPr>
        <w:ind w:left="108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EB6132" w:rsidRDefault="00EB6132" w:rsidP="00EB6132">
      <w:pPr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-webkit-standard" w:eastAsia="Times New Roman" w:hAnsi="-webkit-standard"/>
          <w:color w:val="000000"/>
          <w:lang w:eastAsia="ru-RU"/>
        </w:rPr>
        <w:t> </w:t>
      </w:r>
    </w:p>
    <w:p w:rsidR="00EB6132" w:rsidRDefault="00EB6132" w:rsidP="00EB6132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3. Наконец, еще одна идея, которая может быть полезна для обучения детей, но в то же время может помочь скукой, - это некоторые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виртуальные туры</w:t>
      </w:r>
      <w:proofErr w:type="gram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 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автоматические русские титры обычно есть</w:t>
      </w:r>
    </w:p>
    <w:p w:rsidR="00EB6132" w:rsidRDefault="00EB6132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Родители могут посещать эти виртуальные туры со своими детьми и помочь им расширить свой кругозор.</w:t>
      </w:r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9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https://www.louvre.fr/en/visites-en-ligne</w:t>
        </w:r>
      </w:hyperlink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10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https://www.bostonchildrensmuseum.org/museum-virtual-tour</w:t>
        </w:r>
      </w:hyperlink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11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https://www.farmfood360.ca</w:t>
        </w:r>
      </w:hyperlink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12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https://explore.org/livecams/african-wildlife/african-watering-hole-animal-camera</w:t>
        </w:r>
      </w:hyperlink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13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https://www.thechinaguide.com/destination/great-wall-of-china</w:t>
        </w:r>
      </w:hyperlink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14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https://britishmuseum.withgoogle.com</w:t>
        </w:r>
      </w:hyperlink>
    </w:p>
    <w:p w:rsidR="00EB6132" w:rsidRDefault="00D81477" w:rsidP="00EB6132">
      <w:pPr>
        <w:ind w:left="720"/>
        <w:jc w:val="both"/>
        <w:rPr>
          <w:rFonts w:eastAsia="Times New Roman"/>
          <w:color w:val="000000"/>
          <w:sz w:val="27"/>
          <w:szCs w:val="27"/>
          <w:lang w:eastAsia="ru-RU"/>
        </w:rPr>
      </w:pPr>
      <w:hyperlink r:id="rId15" w:history="1">
        <w:r w:rsidR="00EB6132">
          <w:rPr>
            <w:rStyle w:val="a3"/>
            <w:rFonts w:ascii="Arial" w:eastAsia="Times New Roman" w:hAnsi="Arial" w:cs="Arial"/>
            <w:color w:val="1155CC"/>
            <w:lang w:eastAsia="ru-RU"/>
          </w:rPr>
          <w:t>http://www.yougoculture.com/virtual-tour/athens/myth/acropolis</w:t>
        </w:r>
      </w:hyperlink>
      <w:r w:rsidR="00EB613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EB6132" w:rsidRDefault="00EB6132" w:rsidP="00EB6132">
      <w:pPr>
        <w:rPr>
          <w:rFonts w:eastAsia="Times New Roman"/>
          <w:color w:val="000000"/>
          <w:sz w:val="27"/>
          <w:szCs w:val="27"/>
          <w:lang w:eastAsia="ru-RU"/>
        </w:rPr>
      </w:pPr>
    </w:p>
    <w:p w:rsidR="00EB6132" w:rsidRDefault="00EB6132" w:rsidP="00EB6132">
      <w:pPr>
        <w:spacing w:after="24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-webkit-standard" w:eastAsia="Times New Roman" w:hAnsi="-webkit-standard"/>
          <w:color w:val="000000"/>
          <w:lang w:eastAsia="ru-RU"/>
        </w:rPr>
        <w:t> </w:t>
      </w:r>
    </w:p>
    <w:p w:rsidR="00EB6132" w:rsidRDefault="00EB6132" w:rsidP="00EB6132">
      <w:pPr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br w:type="textWrapping" w:clear="all"/>
      </w:r>
    </w:p>
    <w:p w:rsidR="003443D0" w:rsidRDefault="003443D0"/>
    <w:sectPr w:rsidR="003443D0" w:rsidSect="00EB61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084F"/>
    <w:multiLevelType w:val="multilevel"/>
    <w:tmpl w:val="FD5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FD2711"/>
    <w:multiLevelType w:val="multilevel"/>
    <w:tmpl w:val="E6C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C35646"/>
    <w:multiLevelType w:val="multilevel"/>
    <w:tmpl w:val="1D3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3175B6"/>
    <w:multiLevelType w:val="multilevel"/>
    <w:tmpl w:val="0FB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A2"/>
    <w:rsid w:val="003443D0"/>
    <w:rsid w:val="00D81477"/>
    <w:rsid w:val="00E453A2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32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1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32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en&amp;tl=ru&amp;u=https://www.ea.com/en-gb/games/fifa" TargetMode="External"/><Relationship Id="rId13" Type="http://schemas.openxmlformats.org/officeDocument/2006/relationships/hyperlink" Target="https://translate.google.com/translate?hl=ru&amp;prev=_t&amp;sl=en&amp;tl=ru&amp;u=https://www.thechinaguide.com/destination/great-wall-of-ch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anslate.google.com/translate?hl=ru&amp;prev=_t&amp;sl=en&amp;tl=ru&amp;u=https://www.letsplayuno.com/index.html" TargetMode="External"/><Relationship Id="rId12" Type="http://schemas.openxmlformats.org/officeDocument/2006/relationships/hyperlink" Target="https://translate.google.com/translate?hl=ru&amp;prev=_t&amp;sl=en&amp;tl=ru&amp;u=https://explore.org/livecams/african-wildlife/african-watering-hole-animal-came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en&amp;tl=ru&amp;u=https://www.tiktok.com/en/" TargetMode="External"/><Relationship Id="rId11" Type="http://schemas.openxmlformats.org/officeDocument/2006/relationships/hyperlink" Target="https://translate.google.com/translate?hl=ru&amp;prev=_t&amp;sl=en&amp;tl=ru&amp;u=https://www.farmfood360.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nslate.google.com/translate?hl=ru&amp;prev=_t&amp;sl=en&amp;tl=ru&amp;u=http://www.yougoculture.com/virtual-tour/athens/myth/acropolis" TargetMode="External"/><Relationship Id="rId10" Type="http://schemas.openxmlformats.org/officeDocument/2006/relationships/hyperlink" Target="https://translate.google.com/translate?hl=ru&amp;prev=_t&amp;sl=en&amp;tl=ru&amp;u=https://www.bostonchildrensmuseum.org/museum-virtual-t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google.com/translate?hl=ru&amp;prev=_t&amp;sl=en&amp;tl=ru&amp;u=https://www.louvre.fr/en/visites-en-ligne" TargetMode="External"/><Relationship Id="rId14" Type="http://schemas.openxmlformats.org/officeDocument/2006/relationships/hyperlink" Target="https://translate.google.com/translate?hl=ru&amp;prev=_t&amp;sl=en&amp;tl=ru&amp;u=https://britishmuseum.with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5</cp:revision>
  <dcterms:created xsi:type="dcterms:W3CDTF">2020-04-27T07:42:00Z</dcterms:created>
  <dcterms:modified xsi:type="dcterms:W3CDTF">2020-04-27T07:52:00Z</dcterms:modified>
</cp:coreProperties>
</file>